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FADFF" w14:textId="7A3E9E16" w:rsidR="004E5DC7" w:rsidRPr="001F6779" w:rsidRDefault="005840B0" w:rsidP="00F82FAA">
      <w:pPr>
        <w:pStyle w:val="Headline"/>
      </w:pPr>
      <w:r>
        <w:t>Die Völkerwanderung zum Job</w:t>
      </w:r>
    </w:p>
    <w:p w14:paraId="4B12DA57" w14:textId="2FB30C8C" w:rsidR="00F84A26" w:rsidRDefault="005840B0" w:rsidP="00FF1C40">
      <w:pPr>
        <w:pStyle w:val="Zwischenberschrift"/>
        <w:jc w:val="left"/>
        <w:rPr>
          <w:sz w:val="22"/>
          <w:szCs w:val="22"/>
        </w:rPr>
      </w:pPr>
      <w:r>
        <w:rPr>
          <w:sz w:val="22"/>
          <w:szCs w:val="22"/>
        </w:rPr>
        <w:t>M</w:t>
      </w:r>
      <w:r w:rsidR="00C33E5D">
        <w:rPr>
          <w:sz w:val="22"/>
          <w:szCs w:val="22"/>
        </w:rPr>
        <w:t xml:space="preserve">illionen </w:t>
      </w:r>
      <w:r>
        <w:rPr>
          <w:sz w:val="22"/>
          <w:szCs w:val="22"/>
        </w:rPr>
        <w:t xml:space="preserve">pendeln täglich zur Arbeit – </w:t>
      </w:r>
      <w:r w:rsidR="00581FDE">
        <w:rPr>
          <w:sz w:val="22"/>
          <w:szCs w:val="22"/>
        </w:rPr>
        <w:t xml:space="preserve">persönliche Stress-Level trotzdem rückläufig </w:t>
      </w:r>
      <w:r w:rsidR="00D750A2">
        <w:rPr>
          <w:sz w:val="22"/>
          <w:szCs w:val="22"/>
        </w:rPr>
        <w:br/>
      </w:r>
    </w:p>
    <w:p w14:paraId="2D4F191E" w14:textId="3A6549B8" w:rsidR="00F84A26" w:rsidRDefault="00616E48" w:rsidP="006E139C">
      <w:pPr>
        <w:pStyle w:val="Zwischenberschrift"/>
        <w:numPr>
          <w:ilvl w:val="0"/>
          <w:numId w:val="2"/>
        </w:numPr>
        <w:spacing w:after="0"/>
      </w:pPr>
      <w:r>
        <w:t xml:space="preserve">Wohnortnähe bei der Bewertung eines attraktiven Arbeitgebers rückläufig </w:t>
      </w:r>
    </w:p>
    <w:p w14:paraId="4E8361C0" w14:textId="366C468E" w:rsidR="007664A4" w:rsidRDefault="00616E48" w:rsidP="006E139C">
      <w:pPr>
        <w:pStyle w:val="Zwischenberschrift"/>
        <w:numPr>
          <w:ilvl w:val="0"/>
          <w:numId w:val="2"/>
        </w:numPr>
        <w:spacing w:after="0"/>
      </w:pPr>
      <w:r>
        <w:t>Große Mehrhei</w:t>
      </w:r>
      <w:r w:rsidR="00581FDE">
        <w:t>t der Arbeitnehmer fühlt sich am aktuellen</w:t>
      </w:r>
      <w:r>
        <w:t xml:space="preserve"> Arbeitsplatz wohl</w:t>
      </w:r>
    </w:p>
    <w:p w14:paraId="2149D207" w14:textId="4357CB6B" w:rsidR="00F84A26" w:rsidRDefault="00616E48" w:rsidP="00F84A26">
      <w:pPr>
        <w:pStyle w:val="Zwischenberschrift"/>
        <w:numPr>
          <w:ilvl w:val="0"/>
          <w:numId w:val="2"/>
        </w:numPr>
      </w:pPr>
      <w:r>
        <w:t>Körperliche und psychische Stresslevel bei der Arbeit weiter gesunken</w:t>
      </w:r>
    </w:p>
    <w:p w14:paraId="280B10C4" w14:textId="77777777" w:rsidR="00F84A26" w:rsidRPr="00A11A73" w:rsidRDefault="00F84A26" w:rsidP="00FA0A86">
      <w:pPr>
        <w:pStyle w:val="Zwischenberschrift"/>
        <w:rPr>
          <w:sz w:val="18"/>
          <w:szCs w:val="18"/>
        </w:rPr>
      </w:pPr>
    </w:p>
    <w:p w14:paraId="4B8EE7D9" w14:textId="6F0DA68D" w:rsidR="003D1F05" w:rsidRPr="00F84A26" w:rsidRDefault="008203C8" w:rsidP="00F84A26">
      <w:pPr>
        <w:pStyle w:val="Zwischenberschrift"/>
        <w:rPr>
          <w:szCs w:val="24"/>
        </w:rPr>
      </w:pPr>
      <w:r w:rsidRPr="00CD1702">
        <w:rPr>
          <w:szCs w:val="24"/>
        </w:rPr>
        <w:t>Augsburg</w:t>
      </w:r>
      <w:r w:rsidR="00516DAF" w:rsidRPr="004360DE">
        <w:rPr>
          <w:szCs w:val="24"/>
        </w:rPr>
        <w:t xml:space="preserve">, </w:t>
      </w:r>
      <w:r w:rsidR="004360DE" w:rsidRPr="004360DE">
        <w:rPr>
          <w:szCs w:val="24"/>
        </w:rPr>
        <w:t>19</w:t>
      </w:r>
      <w:r w:rsidR="005C3AFF" w:rsidRPr="004360DE">
        <w:rPr>
          <w:szCs w:val="24"/>
        </w:rPr>
        <w:t>.</w:t>
      </w:r>
      <w:r w:rsidR="004B59E5" w:rsidRPr="004360DE">
        <w:rPr>
          <w:szCs w:val="24"/>
        </w:rPr>
        <w:t xml:space="preserve"> </w:t>
      </w:r>
      <w:r w:rsidR="005840B0" w:rsidRPr="004360DE">
        <w:rPr>
          <w:szCs w:val="24"/>
        </w:rPr>
        <w:t>September</w:t>
      </w:r>
      <w:r w:rsidR="006C3EC2" w:rsidRPr="0049491A">
        <w:rPr>
          <w:szCs w:val="24"/>
        </w:rPr>
        <w:t xml:space="preserve"> 2018</w:t>
      </w:r>
      <w:r w:rsidRPr="006E4021">
        <w:rPr>
          <w:szCs w:val="24"/>
        </w:rPr>
        <w:t xml:space="preserve"> –</w:t>
      </w:r>
      <w:r w:rsidR="002E2292">
        <w:rPr>
          <w:szCs w:val="24"/>
        </w:rPr>
        <w:t xml:space="preserve"> </w:t>
      </w:r>
      <w:r w:rsidR="00D0622C">
        <w:rPr>
          <w:szCs w:val="24"/>
        </w:rPr>
        <w:t>An jedem Werktag lässt sich in Deutschland Erstaunliches beobachten: Millionen von Menschen steigen in Autos, Züge, Busse, auf Fahrräder oder Motorroller, um zu ihrem Job in ei</w:t>
      </w:r>
      <w:r w:rsidR="002A7F97">
        <w:rPr>
          <w:szCs w:val="24"/>
        </w:rPr>
        <w:t>nem anderen Landkreis zu gelangen</w:t>
      </w:r>
      <w:r w:rsidR="00D0622C">
        <w:rPr>
          <w:szCs w:val="24"/>
        </w:rPr>
        <w:t xml:space="preserve">. Doch wie wirkt sich diese zeitraubende Völkerwanderung auf </w:t>
      </w:r>
      <w:r w:rsidR="002A7F97">
        <w:rPr>
          <w:szCs w:val="24"/>
        </w:rPr>
        <w:t xml:space="preserve">die </w:t>
      </w:r>
      <w:r w:rsidR="00D0622C">
        <w:rPr>
          <w:szCs w:val="24"/>
        </w:rPr>
        <w:t>Arbeitszufriedenheit oder den persönlichen Stress-Level aus? Die</w:t>
      </w:r>
      <w:r w:rsidR="00426DD0">
        <w:rPr>
          <w:szCs w:val="24"/>
        </w:rPr>
        <w:t xml:space="preserve"> Orizon Arbeitsmarktstudie 2018</w:t>
      </w:r>
      <w:r w:rsidR="002A7F97">
        <w:rPr>
          <w:szCs w:val="24"/>
        </w:rPr>
        <w:t xml:space="preserve"> zeigt: Trotz des</w:t>
      </w:r>
      <w:r w:rsidR="00D0622C">
        <w:rPr>
          <w:szCs w:val="24"/>
        </w:rPr>
        <w:t xml:space="preserve"> täglichen </w:t>
      </w:r>
      <w:r w:rsidR="002A7F97">
        <w:rPr>
          <w:szCs w:val="24"/>
        </w:rPr>
        <w:t>Pendelns</w:t>
      </w:r>
      <w:r w:rsidR="00D0622C">
        <w:rPr>
          <w:szCs w:val="24"/>
        </w:rPr>
        <w:t xml:space="preserve"> zum Job und gestiegenen Ansp</w:t>
      </w:r>
      <w:r w:rsidR="002A7F97">
        <w:rPr>
          <w:szCs w:val="24"/>
        </w:rPr>
        <w:t>rüchen an die Work-Life-Balance</w:t>
      </w:r>
      <w:r w:rsidR="00D0622C">
        <w:rPr>
          <w:szCs w:val="24"/>
        </w:rPr>
        <w:t xml:space="preserve"> fühlt sich die überwältigende Mehrheit der Arbeitnehmer wohl an ihrem Arbeitsplatz</w:t>
      </w:r>
      <w:r w:rsidR="00426DD0">
        <w:rPr>
          <w:szCs w:val="24"/>
        </w:rPr>
        <w:t xml:space="preserve">. </w:t>
      </w:r>
      <w:r w:rsidR="00BF17C9">
        <w:rPr>
          <w:szCs w:val="24"/>
        </w:rPr>
        <w:t xml:space="preserve">Für die Studie im Auftrag des Personalunternehmens </w:t>
      </w:r>
      <w:r w:rsidR="00FC616B">
        <w:rPr>
          <w:szCs w:val="24"/>
        </w:rPr>
        <w:t xml:space="preserve">Orizon </w:t>
      </w:r>
      <w:r w:rsidR="00BF17C9">
        <w:rPr>
          <w:szCs w:val="24"/>
        </w:rPr>
        <w:t>befragte</w:t>
      </w:r>
      <w:r w:rsidR="007C2DD7">
        <w:rPr>
          <w:szCs w:val="24"/>
        </w:rPr>
        <w:t xml:space="preserve"> das unabhängige Marktforschungsinstitut </w:t>
      </w:r>
      <w:r w:rsidR="003A0CFF">
        <w:rPr>
          <w:szCs w:val="24"/>
        </w:rPr>
        <w:t xml:space="preserve">Lünendonk </w:t>
      </w:r>
      <w:r w:rsidR="007C2DD7">
        <w:rPr>
          <w:szCs w:val="24"/>
        </w:rPr>
        <w:t xml:space="preserve">über 2.000 </w:t>
      </w:r>
      <w:r w:rsidR="00D0148C">
        <w:rPr>
          <w:szCs w:val="24"/>
        </w:rPr>
        <w:t xml:space="preserve">bevölkerungsrepräsentativ ausgewählte </w:t>
      </w:r>
      <w:r w:rsidR="00BF17C9">
        <w:rPr>
          <w:szCs w:val="24"/>
        </w:rPr>
        <w:t>Arbeitnehmer</w:t>
      </w:r>
      <w:r w:rsidR="007C2DD7">
        <w:rPr>
          <w:szCs w:val="24"/>
        </w:rPr>
        <w:t xml:space="preserve">. </w:t>
      </w:r>
    </w:p>
    <w:p w14:paraId="6F6D4D0C" w14:textId="692A2D78" w:rsidR="00097AD7" w:rsidRDefault="00517B22"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Der </w:t>
      </w:r>
      <w:hyperlink r:id="rId8" w:history="1">
        <w:r w:rsidRPr="00517B22">
          <w:rPr>
            <w:rStyle w:val="Hyperlink"/>
            <w:rFonts w:ascii="Arial" w:eastAsia="Times New Roman" w:hAnsi="Arial" w:cs="Arial"/>
            <w:sz w:val="20"/>
            <w:szCs w:val="20"/>
            <w:lang w:eastAsia="de-DE"/>
          </w:rPr>
          <w:t>Pendleratlas</w:t>
        </w:r>
      </w:hyperlink>
      <w:r>
        <w:rPr>
          <w:rFonts w:ascii="Arial" w:eastAsia="Times New Roman" w:hAnsi="Arial" w:cs="Arial"/>
          <w:sz w:val="20"/>
          <w:szCs w:val="20"/>
          <w:lang w:eastAsia="de-DE"/>
        </w:rPr>
        <w:t xml:space="preserve"> der Bundesagentur für Arbeit legt </w:t>
      </w:r>
      <w:r w:rsidR="00CE6191">
        <w:rPr>
          <w:rFonts w:ascii="Arial" w:eastAsia="Times New Roman" w:hAnsi="Arial" w:cs="Arial"/>
          <w:sz w:val="20"/>
          <w:szCs w:val="20"/>
          <w:lang w:eastAsia="de-DE"/>
        </w:rPr>
        <w:t>Erstaunliches offen</w:t>
      </w:r>
      <w:r w:rsidR="003209B9">
        <w:rPr>
          <w:rFonts w:ascii="Arial" w:eastAsia="Times New Roman" w:hAnsi="Arial" w:cs="Arial"/>
          <w:sz w:val="20"/>
          <w:szCs w:val="20"/>
          <w:lang w:eastAsia="de-DE"/>
        </w:rPr>
        <w:t>: 39 Prozent aller sozialversicherungspflichtig Beschäftigten pendeln zur Arbeit in einen anderen Landkreis – das sind insgesamt 12,5 Millionen Menschen. Einzelne Landkreise stechen besonders hervor. In Augsburg etwa machen sich von rund 100.000 Beschäftigten jeden Morgen rund 61 Prozent auf den Weg zur Arbeit in einen anderen Landkreis – umgekehrt kommen über 30.000 Menschen in den Landkreis Augsburg als sogenannte Einpendler zur Arbeit.</w:t>
      </w:r>
      <w:r w:rsidR="002A7F97">
        <w:rPr>
          <w:rFonts w:ascii="Arial" w:eastAsia="Times New Roman" w:hAnsi="Arial" w:cs="Arial"/>
          <w:sz w:val="20"/>
          <w:szCs w:val="20"/>
          <w:lang w:eastAsia="de-DE"/>
        </w:rPr>
        <w:t xml:space="preserve"> Angesichts des</w:t>
      </w:r>
      <w:r w:rsidR="0056774E">
        <w:rPr>
          <w:rFonts w:ascii="Arial" w:eastAsia="Times New Roman" w:hAnsi="Arial" w:cs="Arial"/>
          <w:sz w:val="20"/>
          <w:szCs w:val="20"/>
          <w:lang w:eastAsia="de-DE"/>
        </w:rPr>
        <w:t xml:space="preserve"> mit Pendeln verbunden</w:t>
      </w:r>
      <w:r w:rsidR="002A7F97">
        <w:rPr>
          <w:rFonts w:ascii="Arial" w:eastAsia="Times New Roman" w:hAnsi="Arial" w:cs="Arial"/>
          <w:sz w:val="20"/>
          <w:szCs w:val="20"/>
          <w:lang w:eastAsia="de-DE"/>
        </w:rPr>
        <w:t>en Aufwandes</w:t>
      </w:r>
      <w:r w:rsidR="0056774E">
        <w:rPr>
          <w:rFonts w:ascii="Arial" w:eastAsia="Times New Roman" w:hAnsi="Arial" w:cs="Arial"/>
          <w:sz w:val="20"/>
          <w:szCs w:val="20"/>
          <w:lang w:eastAsia="de-DE"/>
        </w:rPr>
        <w:t xml:space="preserve"> könnt</w:t>
      </w:r>
      <w:r w:rsidR="002A7F97">
        <w:rPr>
          <w:rFonts w:ascii="Arial" w:eastAsia="Times New Roman" w:hAnsi="Arial" w:cs="Arial"/>
          <w:sz w:val="20"/>
          <w:szCs w:val="20"/>
          <w:lang w:eastAsia="de-DE"/>
        </w:rPr>
        <w:t>e man hohe Unzufriedenheit</w:t>
      </w:r>
      <w:r w:rsidR="0056774E">
        <w:rPr>
          <w:rFonts w:ascii="Arial" w:eastAsia="Times New Roman" w:hAnsi="Arial" w:cs="Arial"/>
          <w:sz w:val="20"/>
          <w:szCs w:val="20"/>
          <w:lang w:eastAsia="de-DE"/>
        </w:rPr>
        <w:t xml:space="preserve"> vermuten. Die Resultate der </w:t>
      </w:r>
      <w:hyperlink r:id="rId9" w:history="1">
        <w:r w:rsidR="0056774E" w:rsidRPr="009C0CCD">
          <w:rPr>
            <w:rStyle w:val="Hyperlink"/>
            <w:rFonts w:ascii="Arial" w:eastAsia="Times New Roman" w:hAnsi="Arial" w:cs="Arial"/>
            <w:sz w:val="20"/>
            <w:szCs w:val="20"/>
            <w:lang w:eastAsia="de-DE"/>
          </w:rPr>
          <w:t>Orizon</w:t>
        </w:r>
      </w:hyperlink>
      <w:r w:rsidR="0056774E">
        <w:rPr>
          <w:rFonts w:ascii="Arial" w:eastAsia="Times New Roman" w:hAnsi="Arial" w:cs="Arial"/>
          <w:sz w:val="20"/>
          <w:szCs w:val="20"/>
          <w:lang w:eastAsia="de-DE"/>
        </w:rPr>
        <w:t xml:space="preserve"> Arbeit</w:t>
      </w:r>
      <w:r w:rsidR="009E4DD7">
        <w:rPr>
          <w:rFonts w:ascii="Arial" w:eastAsia="Times New Roman" w:hAnsi="Arial" w:cs="Arial"/>
          <w:sz w:val="20"/>
          <w:szCs w:val="20"/>
          <w:lang w:eastAsia="de-DE"/>
        </w:rPr>
        <w:t>smarktstudie 2018 belegen jedoch</w:t>
      </w:r>
      <w:r w:rsidR="0056774E">
        <w:rPr>
          <w:rFonts w:ascii="Arial" w:eastAsia="Times New Roman" w:hAnsi="Arial" w:cs="Arial"/>
          <w:sz w:val="20"/>
          <w:szCs w:val="20"/>
          <w:lang w:eastAsia="de-DE"/>
        </w:rPr>
        <w:t>: Die große Mehrheit der Arbeitnehmer fühlt sich an ihrem Arbeitsplatz wohl, empfindet seit Jahren rückläufige Stress-Level und sieht Wohnortnähe nur als nachgeordneten Faktor eines attraktiven Arbeitgebers.</w:t>
      </w:r>
      <w:r w:rsidR="003209B9">
        <w:rPr>
          <w:rFonts w:ascii="Arial" w:eastAsia="Times New Roman" w:hAnsi="Arial" w:cs="Arial"/>
          <w:sz w:val="20"/>
          <w:szCs w:val="20"/>
          <w:lang w:eastAsia="de-DE"/>
        </w:rPr>
        <w:t xml:space="preserve">  </w:t>
      </w:r>
    </w:p>
    <w:p w14:paraId="652B87F2" w14:textId="5FD650E1" w:rsidR="0090053C" w:rsidRDefault="009C0CCD" w:rsidP="00686EDC">
      <w:pPr>
        <w:spacing w:line="240" w:lineRule="auto"/>
        <w:rPr>
          <w:rFonts w:ascii="Arial" w:hAnsi="Arial" w:cs="Arial"/>
          <w:b/>
          <w:sz w:val="20"/>
          <w:szCs w:val="20"/>
        </w:rPr>
      </w:pPr>
      <w:r>
        <w:rPr>
          <w:rFonts w:ascii="Arial" w:hAnsi="Arial" w:cs="Arial"/>
          <w:b/>
          <w:sz w:val="20"/>
          <w:szCs w:val="20"/>
        </w:rPr>
        <w:t>Andere Faktoren höher bewertet</w:t>
      </w:r>
      <w:r w:rsidR="0056774E">
        <w:rPr>
          <w:rFonts w:ascii="Arial" w:hAnsi="Arial" w:cs="Arial"/>
          <w:b/>
          <w:sz w:val="20"/>
          <w:szCs w:val="20"/>
        </w:rPr>
        <w:t xml:space="preserve"> als Wohnortnähe</w:t>
      </w:r>
    </w:p>
    <w:p w14:paraId="52FA1656" w14:textId="77777777" w:rsidR="009E4DD7" w:rsidRDefault="009C0CCD" w:rsidP="005869E2">
      <w:pPr>
        <w:spacing w:after="0"/>
        <w:jc w:val="both"/>
        <w:rPr>
          <w:rFonts w:ascii="Arial" w:hAnsi="Arial" w:cs="Arial"/>
          <w:sz w:val="20"/>
          <w:szCs w:val="20"/>
        </w:rPr>
      </w:pPr>
      <w:r>
        <w:rPr>
          <w:rFonts w:ascii="Arial" w:hAnsi="Arial" w:cs="Arial"/>
          <w:sz w:val="20"/>
          <w:szCs w:val="20"/>
        </w:rPr>
        <w:t xml:space="preserve">Zwar ist der Faktor „Work-Life-Balance“ aus Sicht der Befragten gegenüber den Vorjahren in der Bewertung eines attraktiven Arbeitgebers gestiegen – allerdings auf nach wie vor niedrigem Niveau (2018: 8,1 Prozent). Die Wohnortnähe des Arbeitsplatzes rangiert mit rund 47 Prozent auf dem fünften Rang, ist jedoch deutlich rückläufig. </w:t>
      </w:r>
      <w:r w:rsidR="002A7F97">
        <w:rPr>
          <w:rFonts w:ascii="Arial" w:hAnsi="Arial" w:cs="Arial"/>
          <w:sz w:val="20"/>
          <w:szCs w:val="20"/>
        </w:rPr>
        <w:t xml:space="preserve">Die </w:t>
      </w:r>
      <w:r>
        <w:rPr>
          <w:rFonts w:ascii="Arial" w:hAnsi="Arial" w:cs="Arial"/>
          <w:sz w:val="20"/>
          <w:szCs w:val="20"/>
        </w:rPr>
        <w:t xml:space="preserve">Bezahlung </w:t>
      </w:r>
      <w:r w:rsidR="002A7F97">
        <w:rPr>
          <w:rFonts w:ascii="Arial" w:hAnsi="Arial" w:cs="Arial"/>
          <w:sz w:val="20"/>
          <w:szCs w:val="20"/>
        </w:rPr>
        <w:t xml:space="preserve">(70,7 Prozent) </w:t>
      </w:r>
      <w:r>
        <w:rPr>
          <w:rFonts w:ascii="Arial" w:hAnsi="Arial" w:cs="Arial"/>
          <w:sz w:val="20"/>
          <w:szCs w:val="20"/>
        </w:rPr>
        <w:t xml:space="preserve">oder </w:t>
      </w:r>
      <w:r w:rsidR="002A7F97">
        <w:rPr>
          <w:rFonts w:ascii="Arial" w:hAnsi="Arial" w:cs="Arial"/>
          <w:sz w:val="20"/>
          <w:szCs w:val="20"/>
        </w:rPr>
        <w:t xml:space="preserve">das </w:t>
      </w:r>
      <w:r>
        <w:rPr>
          <w:rFonts w:ascii="Arial" w:hAnsi="Arial" w:cs="Arial"/>
          <w:sz w:val="20"/>
          <w:szCs w:val="20"/>
        </w:rPr>
        <w:t xml:space="preserve">Betriebsklima </w:t>
      </w:r>
      <w:r w:rsidR="002A7F97">
        <w:rPr>
          <w:rFonts w:ascii="Arial" w:hAnsi="Arial" w:cs="Arial"/>
          <w:sz w:val="20"/>
          <w:szCs w:val="20"/>
        </w:rPr>
        <w:t xml:space="preserve">(67,1 Prozent) </w:t>
      </w:r>
      <w:r>
        <w:rPr>
          <w:rFonts w:ascii="Arial" w:hAnsi="Arial" w:cs="Arial"/>
          <w:sz w:val="20"/>
          <w:szCs w:val="20"/>
        </w:rPr>
        <w:t>werden als wesentlich wichtiger bewertet.</w:t>
      </w:r>
    </w:p>
    <w:p w14:paraId="5EAAD09F" w14:textId="3485A839" w:rsidR="009C0CCD" w:rsidRDefault="009C0CCD" w:rsidP="009E4DD7">
      <w:pPr>
        <w:spacing w:before="240" w:after="0"/>
        <w:jc w:val="both"/>
        <w:rPr>
          <w:rFonts w:ascii="Arial" w:hAnsi="Arial" w:cs="Arial"/>
          <w:sz w:val="20"/>
          <w:szCs w:val="20"/>
        </w:rPr>
      </w:pPr>
      <w:r>
        <w:rPr>
          <w:rFonts w:ascii="Arial" w:hAnsi="Arial" w:cs="Arial"/>
          <w:sz w:val="20"/>
          <w:szCs w:val="20"/>
        </w:rPr>
        <w:t xml:space="preserve">Auf die Frage, welche Faktoren bei ihnen </w:t>
      </w:r>
      <w:r w:rsidR="002A7F97">
        <w:rPr>
          <w:rFonts w:ascii="Arial" w:hAnsi="Arial" w:cs="Arial"/>
          <w:sz w:val="20"/>
          <w:szCs w:val="20"/>
        </w:rPr>
        <w:t>zu psychischem oder körperlichem Stress bei der Arbeit führen</w:t>
      </w:r>
      <w:r>
        <w:rPr>
          <w:rFonts w:ascii="Arial" w:hAnsi="Arial" w:cs="Arial"/>
          <w:sz w:val="20"/>
          <w:szCs w:val="20"/>
        </w:rPr>
        <w:t>, nennt nur ein knappes Fünftel der befragten Arbeitnehmer „lange Fahrzeiten“</w:t>
      </w:r>
      <w:r w:rsidR="002A7F97">
        <w:rPr>
          <w:rFonts w:ascii="Arial" w:hAnsi="Arial" w:cs="Arial"/>
          <w:sz w:val="20"/>
          <w:szCs w:val="20"/>
        </w:rPr>
        <w:t>. Hier verursachen</w:t>
      </w:r>
      <w:r>
        <w:rPr>
          <w:rFonts w:ascii="Arial" w:hAnsi="Arial" w:cs="Arial"/>
          <w:sz w:val="20"/>
          <w:szCs w:val="20"/>
        </w:rPr>
        <w:t xml:space="preserve"> </w:t>
      </w:r>
      <w:r w:rsidR="002A7F97">
        <w:rPr>
          <w:rFonts w:ascii="Arial" w:hAnsi="Arial" w:cs="Arial"/>
          <w:sz w:val="20"/>
          <w:szCs w:val="20"/>
        </w:rPr>
        <w:t xml:space="preserve">eine zu hohe Aufgabenlast oder </w:t>
      </w:r>
      <w:r>
        <w:rPr>
          <w:rFonts w:ascii="Arial" w:hAnsi="Arial" w:cs="Arial"/>
          <w:sz w:val="20"/>
          <w:szCs w:val="20"/>
        </w:rPr>
        <w:t xml:space="preserve">Ärger mit Vorgesetzten und Kollegen deutlich größeres Unbehagen. </w:t>
      </w:r>
      <w:r w:rsidR="002A7F97">
        <w:rPr>
          <w:rFonts w:ascii="Arial" w:hAnsi="Arial" w:cs="Arial"/>
          <w:sz w:val="20"/>
          <w:szCs w:val="20"/>
        </w:rPr>
        <w:t>Insgesamt steigt das Wohlbefinden am Arbeitsplatz weiter: 83,2 Prozent der Arbeitnehmer sagen, dass sie sich an ihrer jetzigen Arbeitsstelle wohlfühlen.</w:t>
      </w:r>
      <w:r w:rsidR="00CE6191">
        <w:rPr>
          <w:rFonts w:ascii="Arial" w:hAnsi="Arial" w:cs="Arial"/>
          <w:sz w:val="20"/>
          <w:szCs w:val="20"/>
        </w:rPr>
        <w:t xml:space="preserve"> Auch die empfundene körperliche und psychische Belastung am Arbeitsplatz geht weiter zurück.</w:t>
      </w:r>
      <w:r w:rsidR="009E4DD7">
        <w:rPr>
          <w:rFonts w:ascii="Arial" w:hAnsi="Arial" w:cs="Arial"/>
          <w:sz w:val="20"/>
          <w:szCs w:val="20"/>
        </w:rPr>
        <w:t xml:space="preserve"> Das lässt den Schluss zu, dass viele Menschen einen teilweise langen Arbeitsweg auf sich nehmen, weil sie andere Aspekte bewusst höher schätzen. Dazu könnten Faktoren aus dem privaten Leben wie die Wünsche der Familie oder die Kosten für Immobilien zählen. Dr. Dieter Traub, CEO des Personalunternehmens Orizon, hat dazu seine ganz eigene Sicht: „</w:t>
      </w:r>
      <w:r w:rsidR="00054AB8">
        <w:rPr>
          <w:rFonts w:ascii="Arial" w:hAnsi="Arial" w:cs="Arial"/>
          <w:sz w:val="20"/>
          <w:szCs w:val="20"/>
        </w:rPr>
        <w:t>Die Menschen sind offenbar flexibler als wir oft denken. Um ihren Wunscharbeitsplatz und persönliche Belange in Einklang zu bringen, gehen sie Kompromisse ein. Mit ihren flexiblen Einsätzen kann die Zeitarbeit solche Modelle hervorragend unterstützen</w:t>
      </w:r>
      <w:r w:rsidR="00550776">
        <w:rPr>
          <w:rFonts w:ascii="Arial" w:hAnsi="Arial" w:cs="Arial"/>
          <w:sz w:val="20"/>
          <w:szCs w:val="20"/>
        </w:rPr>
        <w:t>.“</w:t>
      </w:r>
    </w:p>
    <w:p w14:paraId="0EA5CEB4" w14:textId="638AB6B3" w:rsidR="004568B5" w:rsidRPr="0072258E" w:rsidRDefault="004568B5" w:rsidP="005869E2">
      <w:pPr>
        <w:spacing w:after="0"/>
        <w:jc w:val="both"/>
        <w:rPr>
          <w:rFonts w:ascii="Arial" w:eastAsia="Times New Roman" w:hAnsi="Arial" w:cs="Arial"/>
          <w:sz w:val="20"/>
          <w:szCs w:val="20"/>
          <w:lang w:eastAsia="de-DE"/>
        </w:rPr>
      </w:pPr>
    </w:p>
    <w:p w14:paraId="3DF255E5" w14:textId="020ED8F5"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14:paraId="14D61361" w14:textId="77777777" w:rsidR="004E182D" w:rsidRDefault="004E182D" w:rsidP="004E182D">
      <w:pPr>
        <w:spacing w:after="0" w:line="240" w:lineRule="auto"/>
        <w:rPr>
          <w:rFonts w:ascii="Arial" w:hAnsi="Arial" w:cs="Arial"/>
          <w:b/>
          <w:sz w:val="20"/>
          <w:szCs w:val="20"/>
        </w:rPr>
      </w:pPr>
    </w:p>
    <w:tbl>
      <w:tblPr>
        <w:tblStyle w:val="Tabellenraster"/>
        <w:tblW w:w="9339" w:type="dxa"/>
        <w:tblLook w:val="04A0" w:firstRow="1" w:lastRow="0" w:firstColumn="1" w:lastColumn="0" w:noHBand="0" w:noVBand="1"/>
      </w:tblPr>
      <w:tblGrid>
        <w:gridCol w:w="9339"/>
      </w:tblGrid>
      <w:tr w:rsidR="003B5C2B" w:rsidRPr="00D85E4A" w14:paraId="28B13936" w14:textId="77777777" w:rsidTr="00A63369">
        <w:trPr>
          <w:trHeight w:val="2351"/>
        </w:trPr>
        <w:tc>
          <w:tcPr>
            <w:tcW w:w="9339" w:type="dxa"/>
          </w:tcPr>
          <w:p w14:paraId="533CB11C" w14:textId="5DCA263C" w:rsidR="005122AB" w:rsidRDefault="001B672A"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24C9DAF1" wp14:editId="49C8F36F">
                  <wp:simplePos x="0" y="0"/>
                  <wp:positionH relativeFrom="column">
                    <wp:posOffset>95250</wp:posOffset>
                  </wp:positionH>
                  <wp:positionV relativeFrom="paragraph">
                    <wp:posOffset>47625</wp:posOffset>
                  </wp:positionV>
                  <wp:extent cx="5610225" cy="4207669"/>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on_Abb_Stressfakto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0225" cy="4207669"/>
                          </a:xfrm>
                          <a:prstGeom prst="rect">
                            <a:avLst/>
                          </a:prstGeom>
                        </pic:spPr>
                      </pic:pic>
                    </a:graphicData>
                  </a:graphic>
                  <wp14:sizeRelH relativeFrom="margin">
                    <wp14:pctWidth>0</wp14:pctWidth>
                  </wp14:sizeRelH>
                  <wp14:sizeRelV relativeFrom="margin">
                    <wp14:pctHeight>0</wp14:pctHeight>
                  </wp14:sizeRelV>
                </wp:anchor>
              </w:drawing>
            </w:r>
          </w:p>
          <w:p w14:paraId="5A63727C" w14:textId="3E179847" w:rsidR="005122AB" w:rsidRDefault="005122AB" w:rsidP="00D601F7">
            <w:pPr>
              <w:rPr>
                <w:rFonts w:ascii="Arial" w:hAnsi="Arial" w:cs="Arial"/>
                <w:b/>
                <w:noProof/>
                <w:sz w:val="20"/>
                <w:szCs w:val="20"/>
                <w:lang w:eastAsia="de-DE"/>
              </w:rPr>
            </w:pPr>
          </w:p>
          <w:p w14:paraId="73B22AE8" w14:textId="19E01196" w:rsidR="003B5C2B" w:rsidRDefault="003B5C2B" w:rsidP="00D601F7">
            <w:pPr>
              <w:rPr>
                <w:rFonts w:ascii="Arial" w:hAnsi="Arial" w:cs="Arial"/>
                <w:b/>
                <w:noProof/>
                <w:sz w:val="20"/>
                <w:szCs w:val="20"/>
                <w:lang w:eastAsia="de-DE"/>
              </w:rPr>
            </w:pPr>
          </w:p>
          <w:p w14:paraId="1524E8BD" w14:textId="2C7520CD" w:rsidR="003B5C2B" w:rsidRDefault="003B5C2B" w:rsidP="00D601F7">
            <w:pPr>
              <w:rPr>
                <w:rFonts w:ascii="Arial" w:hAnsi="Arial" w:cs="Arial"/>
                <w:b/>
                <w:noProof/>
                <w:sz w:val="20"/>
                <w:szCs w:val="20"/>
                <w:lang w:eastAsia="de-DE"/>
              </w:rPr>
            </w:pPr>
          </w:p>
          <w:p w14:paraId="50AF196B" w14:textId="2302F208" w:rsidR="005122AB" w:rsidRDefault="005122AB" w:rsidP="00D601F7">
            <w:pPr>
              <w:rPr>
                <w:rFonts w:ascii="Arial" w:hAnsi="Arial" w:cs="Arial"/>
                <w:b/>
                <w:noProof/>
                <w:sz w:val="20"/>
                <w:szCs w:val="20"/>
                <w:lang w:eastAsia="de-DE"/>
              </w:rPr>
            </w:pPr>
          </w:p>
          <w:p w14:paraId="686EFFA6" w14:textId="1FE50247" w:rsidR="005122AB" w:rsidRDefault="005122AB" w:rsidP="00D601F7">
            <w:pPr>
              <w:rPr>
                <w:rFonts w:ascii="Arial" w:hAnsi="Arial" w:cs="Arial"/>
                <w:b/>
                <w:noProof/>
                <w:sz w:val="20"/>
                <w:szCs w:val="20"/>
                <w:lang w:eastAsia="de-DE"/>
              </w:rPr>
            </w:pPr>
          </w:p>
          <w:p w14:paraId="05528516" w14:textId="37C89994" w:rsidR="005122AB" w:rsidRDefault="005122AB" w:rsidP="00D601F7">
            <w:pPr>
              <w:rPr>
                <w:rFonts w:ascii="Arial" w:hAnsi="Arial" w:cs="Arial"/>
                <w:b/>
                <w:noProof/>
                <w:sz w:val="20"/>
                <w:szCs w:val="20"/>
                <w:lang w:eastAsia="de-DE"/>
              </w:rPr>
            </w:pPr>
          </w:p>
          <w:p w14:paraId="44016836" w14:textId="2FBBA6C7" w:rsidR="003B5C2B" w:rsidRDefault="003B5C2B" w:rsidP="00D601F7">
            <w:pPr>
              <w:rPr>
                <w:rFonts w:ascii="Arial" w:hAnsi="Arial" w:cs="Arial"/>
                <w:b/>
                <w:noProof/>
                <w:sz w:val="20"/>
                <w:szCs w:val="20"/>
                <w:lang w:eastAsia="de-DE"/>
              </w:rPr>
            </w:pPr>
          </w:p>
          <w:p w14:paraId="0507B963" w14:textId="3471B5EC" w:rsidR="003B5C2B" w:rsidRDefault="003B5C2B" w:rsidP="00D601F7">
            <w:pPr>
              <w:rPr>
                <w:rFonts w:ascii="Arial" w:hAnsi="Arial" w:cs="Arial"/>
                <w:b/>
                <w:noProof/>
                <w:sz w:val="20"/>
                <w:szCs w:val="20"/>
                <w:lang w:eastAsia="de-DE"/>
              </w:rPr>
            </w:pPr>
          </w:p>
          <w:p w14:paraId="145FAF4F" w14:textId="223E677D" w:rsidR="003B5C2B" w:rsidRDefault="003B5C2B" w:rsidP="00D601F7">
            <w:pPr>
              <w:rPr>
                <w:rFonts w:ascii="Arial" w:hAnsi="Arial" w:cs="Arial"/>
                <w:b/>
                <w:noProof/>
                <w:sz w:val="20"/>
                <w:szCs w:val="20"/>
                <w:lang w:eastAsia="de-DE"/>
              </w:rPr>
            </w:pPr>
          </w:p>
          <w:p w14:paraId="35D520D9" w14:textId="77777777" w:rsidR="003B5C2B" w:rsidRDefault="003B5C2B" w:rsidP="00D601F7">
            <w:pPr>
              <w:rPr>
                <w:rFonts w:ascii="Arial" w:hAnsi="Arial" w:cs="Arial"/>
                <w:b/>
                <w:noProof/>
                <w:sz w:val="20"/>
                <w:szCs w:val="20"/>
                <w:lang w:eastAsia="de-DE"/>
              </w:rPr>
            </w:pPr>
          </w:p>
          <w:p w14:paraId="4C59F2AF" w14:textId="77777777" w:rsidR="003B5C2B" w:rsidRDefault="003B5C2B" w:rsidP="00D601F7">
            <w:pPr>
              <w:rPr>
                <w:rFonts w:ascii="Arial" w:hAnsi="Arial" w:cs="Arial"/>
                <w:b/>
                <w:noProof/>
                <w:sz w:val="20"/>
                <w:szCs w:val="20"/>
                <w:lang w:eastAsia="de-DE"/>
              </w:rPr>
            </w:pPr>
          </w:p>
          <w:p w14:paraId="31BFF2D9" w14:textId="77777777" w:rsidR="003B5C2B" w:rsidRDefault="003B5C2B" w:rsidP="00D601F7">
            <w:pPr>
              <w:rPr>
                <w:rFonts w:ascii="Arial" w:hAnsi="Arial" w:cs="Arial"/>
                <w:b/>
                <w:noProof/>
                <w:sz w:val="20"/>
                <w:szCs w:val="20"/>
                <w:lang w:eastAsia="de-DE"/>
              </w:rPr>
            </w:pPr>
          </w:p>
          <w:p w14:paraId="523DD214" w14:textId="6BCBE69D" w:rsidR="003B5C2B" w:rsidRDefault="005122AB" w:rsidP="00D601F7">
            <w:pPr>
              <w:rPr>
                <w:rFonts w:ascii="Arial" w:hAnsi="Arial" w:cs="Arial"/>
                <w:b/>
                <w:noProof/>
                <w:sz w:val="20"/>
                <w:szCs w:val="20"/>
                <w:lang w:eastAsia="de-DE"/>
              </w:rPr>
            </w:pPr>
            <w:r>
              <w:rPr>
                <w:rFonts w:ascii="Arial" w:hAnsi="Arial" w:cs="Arial"/>
                <w:b/>
                <w:noProof/>
                <w:sz w:val="20"/>
                <w:szCs w:val="20"/>
                <w:lang w:eastAsia="de-DE"/>
              </w:rPr>
              <w:br/>
            </w:r>
          </w:p>
        </w:tc>
      </w:tr>
      <w:tr w:rsidR="003B5C2B" w:rsidRPr="00D85E4A" w14:paraId="05416EF3" w14:textId="77777777" w:rsidTr="00A63369">
        <w:trPr>
          <w:trHeight w:val="285"/>
        </w:trPr>
        <w:tc>
          <w:tcPr>
            <w:tcW w:w="9339" w:type="dxa"/>
          </w:tcPr>
          <w:p w14:paraId="31EC8E55" w14:textId="6F15DEAD" w:rsidR="003B5C2B" w:rsidRPr="00D85E4A" w:rsidRDefault="003B5C2B" w:rsidP="003B5C2B">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2F47D5">
              <w:rPr>
                <w:rFonts w:ascii="Arial" w:eastAsia="Times New Roman" w:hAnsi="Arial" w:cs="Arial"/>
                <w:sz w:val="20"/>
                <w:szCs w:val="20"/>
                <w:lang w:eastAsia="de-DE"/>
              </w:rPr>
              <w:t>Lange Fahrtzeiten sind trotz großer Pendlerzahlen kein primärer Stressfaktor</w:t>
            </w:r>
          </w:p>
          <w:p w14:paraId="5B1D11D1" w14:textId="77777777" w:rsidR="003B5C2B" w:rsidRDefault="003B5C2B" w:rsidP="003B5C2B">
            <w:pPr>
              <w:spacing w:after="0"/>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Pr>
                <w:rFonts w:ascii="Arial" w:eastAsia="Times New Roman" w:hAnsi="Arial" w:cs="Arial"/>
                <w:sz w:val="20"/>
                <w:szCs w:val="20"/>
                <w:lang w:eastAsia="de-DE"/>
              </w:rPr>
              <w:t>Orizon GmbH</w:t>
            </w:r>
          </w:p>
        </w:tc>
      </w:tr>
    </w:tbl>
    <w:p w14:paraId="3A4A0298" w14:textId="77777777" w:rsidR="00F23D0E" w:rsidRDefault="00F23D0E" w:rsidP="00B3023F">
      <w:pPr>
        <w:spacing w:line="240" w:lineRule="auto"/>
        <w:rPr>
          <w:rFonts w:ascii="Arial" w:hAnsi="Arial" w:cs="Arial"/>
          <w:b/>
          <w:sz w:val="20"/>
          <w:szCs w:val="20"/>
        </w:rPr>
      </w:pPr>
    </w:p>
    <w:p w14:paraId="44526267" w14:textId="77777777" w:rsidR="00B81364" w:rsidRDefault="00B81364" w:rsidP="00B3023F">
      <w:pPr>
        <w:spacing w:line="240" w:lineRule="auto"/>
        <w:rPr>
          <w:rFonts w:ascii="Arial" w:hAnsi="Arial" w:cs="Arial"/>
          <w:b/>
          <w:sz w:val="20"/>
          <w:szCs w:val="20"/>
        </w:rPr>
      </w:pPr>
    </w:p>
    <w:p w14:paraId="39DDA7F0" w14:textId="71F8A54C" w:rsidR="004760F9" w:rsidRDefault="004760F9" w:rsidP="00B73047">
      <w:pPr>
        <w:spacing w:line="240" w:lineRule="auto"/>
        <w:rPr>
          <w:rFonts w:ascii="Arial" w:hAnsi="Arial" w:cs="Arial"/>
          <w:b/>
          <w:sz w:val="20"/>
          <w:szCs w:val="20"/>
        </w:rPr>
      </w:pPr>
      <w:r>
        <w:rPr>
          <w:rFonts w:ascii="Arial" w:hAnsi="Arial" w:cs="Arial"/>
          <w:b/>
          <w:sz w:val="20"/>
          <w:szCs w:val="20"/>
        </w:rPr>
        <w:t xml:space="preserve">Hintergrundinfos zur Studie </w:t>
      </w:r>
    </w:p>
    <w:p w14:paraId="07806EC5" w14:textId="77777777" w:rsidR="003B5C2B" w:rsidRDefault="004760F9" w:rsidP="003B5C2B">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 2018 zum siebten Mal die Studie „Arbeitsmarkt – Perspektive der Arbeitnehmer“ durchgeführt. An der bevölkerungsrepräsentativen Online-Befragung nahmen 2.041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6526211B" w14:textId="77777777" w:rsidR="003B5C2B" w:rsidRDefault="003B5C2B" w:rsidP="003B5C2B">
      <w:pPr>
        <w:widowControl w:val="0"/>
        <w:autoSpaceDE w:val="0"/>
        <w:autoSpaceDN w:val="0"/>
        <w:adjustRightInd w:val="0"/>
        <w:spacing w:after="120" w:line="288" w:lineRule="auto"/>
        <w:rPr>
          <w:rFonts w:ascii="Arial" w:hAnsi="Arial" w:cs="Arial"/>
          <w:b/>
          <w:sz w:val="20"/>
          <w:szCs w:val="20"/>
        </w:rPr>
      </w:pPr>
    </w:p>
    <w:p w14:paraId="3640F54D" w14:textId="77777777" w:rsidR="00B73047" w:rsidRDefault="00B73047">
      <w:pPr>
        <w:spacing w:after="0" w:line="240" w:lineRule="auto"/>
        <w:rPr>
          <w:rFonts w:ascii="Arial" w:hAnsi="Arial" w:cs="Arial"/>
          <w:b/>
          <w:sz w:val="20"/>
          <w:szCs w:val="20"/>
        </w:rPr>
      </w:pPr>
      <w:r>
        <w:rPr>
          <w:rFonts w:ascii="Arial" w:hAnsi="Arial" w:cs="Arial"/>
          <w:b/>
          <w:sz w:val="20"/>
          <w:szCs w:val="20"/>
        </w:rPr>
        <w:br w:type="page"/>
      </w:r>
    </w:p>
    <w:p w14:paraId="02D0E2BA" w14:textId="6AEA36B0" w:rsidR="000D3A54" w:rsidRPr="003B5C2B" w:rsidRDefault="000D3A54" w:rsidP="003B5C2B">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hAnsi="Arial" w:cs="Arial"/>
          <w:b/>
          <w:sz w:val="20"/>
          <w:szCs w:val="20"/>
        </w:rPr>
        <w:lastRenderedPageBreak/>
        <w:t>Orizon GmbH</w:t>
      </w:r>
    </w:p>
    <w:p w14:paraId="2296ABD9"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094B791B" w14:textId="70085688" w:rsidR="006B7D2A" w:rsidRDefault="009D6D18" w:rsidP="000D3A54">
      <w:pPr>
        <w:rPr>
          <w:rStyle w:val="Hyperlink"/>
          <w:rFonts w:ascii="Arial" w:hAnsi="Arial" w:cs="Arial"/>
          <w:sz w:val="20"/>
          <w:szCs w:val="20"/>
        </w:rPr>
      </w:pPr>
      <w:r w:rsidRPr="00383F3E">
        <w:rPr>
          <w:rFonts w:ascii="Arial" w:hAnsi="Arial" w:cs="Arial"/>
          <w:sz w:val="20"/>
          <w:szCs w:val="20"/>
        </w:rPr>
        <w:t>Als Arbeitgeber von rund 7.500</w:t>
      </w:r>
      <w:r w:rsidR="006C2216">
        <w:rPr>
          <w:rFonts w:ascii="Arial" w:hAnsi="Arial" w:cs="Arial"/>
          <w:sz w:val="20"/>
          <w:szCs w:val="20"/>
        </w:rPr>
        <w:t xml:space="preserve"> Mitarbeitern, bundesweit ca. 100</w:t>
      </w:r>
      <w:bookmarkStart w:id="0" w:name="_GoBack"/>
      <w:bookmarkEnd w:id="0"/>
      <w:r w:rsidRPr="00383F3E">
        <w:rPr>
          <w:rFonts w:ascii="Arial" w:hAnsi="Arial" w:cs="Arial"/>
          <w:sz w:val="20"/>
          <w:szCs w:val="20"/>
        </w:rPr>
        <w:t xml:space="preserve"> Standorten und einem Umsatz von 295 Mio. Euro im Jahr 2017 belegt Orizon, laut </w:t>
      </w:r>
      <w:hyperlink r:id="rId11" w:history="1">
        <w:r w:rsidRPr="00DE6F91">
          <w:rPr>
            <w:rStyle w:val="Hyperlink"/>
            <w:rFonts w:ascii="Arial" w:hAnsi="Arial" w:cs="Arial"/>
            <w:sz w:val="20"/>
            <w:szCs w:val="20"/>
          </w:rPr>
          <w:t>Lünendonk Liste</w:t>
        </w:r>
      </w:hyperlink>
      <w:r w:rsidRPr="00383F3E">
        <w:rPr>
          <w:rFonts w:ascii="Arial" w:hAnsi="Arial" w:cs="Arial"/>
          <w:sz w:val="20"/>
          <w:szCs w:val="20"/>
        </w:rPr>
        <w:t xml:space="preserve">, </w:t>
      </w:r>
      <w:r w:rsidRPr="007E2C67">
        <w:rPr>
          <w:rFonts w:ascii="Arial" w:hAnsi="Arial" w:cs="Arial"/>
          <w:sz w:val="20"/>
          <w:szCs w:val="20"/>
        </w:rPr>
        <w:t>Platz</w:t>
      </w:r>
      <w:r w:rsidR="00DE6F91" w:rsidRPr="007E2C67">
        <w:rPr>
          <w:rFonts w:ascii="Arial" w:hAnsi="Arial" w:cs="Arial"/>
          <w:sz w:val="20"/>
          <w:szCs w:val="20"/>
        </w:rPr>
        <w:t xml:space="preserve"> 9</w:t>
      </w:r>
      <w:r w:rsidRPr="007E2C67">
        <w:rPr>
          <w:rFonts w:ascii="Arial" w:hAnsi="Arial" w:cs="Arial"/>
          <w:sz w:val="20"/>
          <w:szCs w:val="20"/>
        </w:rPr>
        <w:t xml:space="preserve"> unter</w:t>
      </w:r>
      <w:r w:rsidRPr="00383F3E">
        <w:rPr>
          <w:rFonts w:ascii="Arial" w:hAnsi="Arial" w:cs="Arial"/>
          <w:sz w:val="20"/>
          <w:szCs w:val="20"/>
        </w:rPr>
        <w:t xml:space="preserve"> den führenden Personaldienstleistern in Deutschland. 2018 wurde Orizon von der </w:t>
      </w:r>
      <w:hyperlink r:id="rId12" w:history="1">
        <w:r w:rsidRPr="00383F3E">
          <w:rPr>
            <w:rStyle w:val="Hyperlink"/>
            <w:rFonts w:ascii="Arial" w:hAnsi="Arial" w:cs="Arial"/>
            <w:sz w:val="20"/>
            <w:szCs w:val="20"/>
          </w:rPr>
          <w:t>WirtschaftsWoche</w:t>
        </w:r>
      </w:hyperlink>
      <w:r w:rsidRPr="00383F3E">
        <w:rPr>
          <w:rFonts w:ascii="Arial" w:hAnsi="Arial" w:cs="Arial"/>
          <w:sz w:val="20"/>
          <w:szCs w:val="20"/>
        </w:rPr>
        <w:t xml:space="preserve"> als „Bester Mittelstandsdienstleister“ ausgezeichnet. </w:t>
      </w:r>
      <w:r w:rsidRPr="00383F3E">
        <w:rPr>
          <w:rFonts w:ascii="Arial" w:hAnsi="Arial" w:cs="Arial"/>
          <w:sz w:val="20"/>
          <w:szCs w:val="20"/>
        </w:rPr>
        <w:br/>
        <w:t xml:space="preserve">Weitere Informationen zum Unternehmen unter </w:t>
      </w:r>
      <w:hyperlink r:id="rId13" w:history="1">
        <w:r w:rsidRPr="00383F3E">
          <w:rPr>
            <w:rStyle w:val="Hyperlink"/>
            <w:rFonts w:ascii="Arial" w:hAnsi="Arial" w:cs="Arial"/>
            <w:sz w:val="20"/>
            <w:szCs w:val="20"/>
          </w:rPr>
          <w:t>https://www.orizon.de</w:t>
        </w:r>
      </w:hyperlink>
    </w:p>
    <w:p w14:paraId="2F71C00D" w14:textId="77777777" w:rsidR="001B558F" w:rsidRDefault="001B558F" w:rsidP="00B3023F">
      <w:pPr>
        <w:autoSpaceDE w:val="0"/>
        <w:autoSpaceDN w:val="0"/>
        <w:adjustRightInd w:val="0"/>
        <w:spacing w:line="240" w:lineRule="auto"/>
        <w:rPr>
          <w:rFonts w:ascii="Arial" w:hAnsi="Arial" w:cs="Arial"/>
          <w:b/>
          <w:bCs/>
          <w:color w:val="000000"/>
          <w:sz w:val="20"/>
          <w:szCs w:val="20"/>
          <w:lang w:eastAsia="de-DE"/>
        </w:rPr>
      </w:pPr>
    </w:p>
    <w:p w14:paraId="39E171E3"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14:paraId="18DAF007"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2236F8DD"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4"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14:paraId="31F5F23B"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435A80E6"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020FCBA1"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5"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6"/>
      <w:footerReference w:type="default" r:id="rId17"/>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F7056" w14:textId="77777777" w:rsidR="00695157" w:rsidRDefault="00695157">
      <w:r>
        <w:separator/>
      </w:r>
    </w:p>
  </w:endnote>
  <w:endnote w:type="continuationSeparator" w:id="0">
    <w:p w14:paraId="4ED0798A" w14:textId="77777777" w:rsidR="00695157" w:rsidRDefault="0069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7C1D" w14:textId="77777777"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25F93888" w14:textId="77777777" w:rsidR="00F87F41" w:rsidRPr="007A3BBD" w:rsidRDefault="00F87F41"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D9F2" w14:textId="77777777" w:rsidR="00695157" w:rsidRDefault="00695157">
      <w:r>
        <w:separator/>
      </w:r>
    </w:p>
  </w:footnote>
  <w:footnote w:type="continuationSeparator" w:id="0">
    <w:p w14:paraId="3CCA32A6" w14:textId="77777777" w:rsidR="00695157" w:rsidRDefault="0069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1630" w14:textId="77777777" w:rsidR="00F87F41" w:rsidRDefault="00F87F41"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34A603A9" wp14:editId="5FE73C70">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62EADC65" w14:textId="77777777"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04E4A"/>
    <w:rsid w:val="00011237"/>
    <w:rsid w:val="00021A4D"/>
    <w:rsid w:val="00024600"/>
    <w:rsid w:val="00025935"/>
    <w:rsid w:val="00026D76"/>
    <w:rsid w:val="00041EC1"/>
    <w:rsid w:val="00042190"/>
    <w:rsid w:val="00045667"/>
    <w:rsid w:val="00054AB8"/>
    <w:rsid w:val="000570A6"/>
    <w:rsid w:val="00063B86"/>
    <w:rsid w:val="000661B0"/>
    <w:rsid w:val="00077376"/>
    <w:rsid w:val="000815B7"/>
    <w:rsid w:val="00086294"/>
    <w:rsid w:val="00090615"/>
    <w:rsid w:val="000920DE"/>
    <w:rsid w:val="0009220F"/>
    <w:rsid w:val="00094788"/>
    <w:rsid w:val="00094834"/>
    <w:rsid w:val="0009575A"/>
    <w:rsid w:val="0009639D"/>
    <w:rsid w:val="000964DB"/>
    <w:rsid w:val="00097AD7"/>
    <w:rsid w:val="000A05F0"/>
    <w:rsid w:val="000A2B2F"/>
    <w:rsid w:val="000A2EB4"/>
    <w:rsid w:val="000B0FE4"/>
    <w:rsid w:val="000B13CF"/>
    <w:rsid w:val="000B28D6"/>
    <w:rsid w:val="000B2E60"/>
    <w:rsid w:val="000B7D42"/>
    <w:rsid w:val="000C58FC"/>
    <w:rsid w:val="000C5F31"/>
    <w:rsid w:val="000D029F"/>
    <w:rsid w:val="000D1789"/>
    <w:rsid w:val="000D199B"/>
    <w:rsid w:val="000D3A54"/>
    <w:rsid w:val="000E2B14"/>
    <w:rsid w:val="000F16F9"/>
    <w:rsid w:val="000F2122"/>
    <w:rsid w:val="001006B1"/>
    <w:rsid w:val="001021E0"/>
    <w:rsid w:val="00103140"/>
    <w:rsid w:val="001033B5"/>
    <w:rsid w:val="00107128"/>
    <w:rsid w:val="00110645"/>
    <w:rsid w:val="00131DCD"/>
    <w:rsid w:val="00136FE6"/>
    <w:rsid w:val="00140C1C"/>
    <w:rsid w:val="00140EC8"/>
    <w:rsid w:val="00141B65"/>
    <w:rsid w:val="00144926"/>
    <w:rsid w:val="00144E9E"/>
    <w:rsid w:val="0014538C"/>
    <w:rsid w:val="00146441"/>
    <w:rsid w:val="00152D44"/>
    <w:rsid w:val="001534F7"/>
    <w:rsid w:val="00154D86"/>
    <w:rsid w:val="00155DC0"/>
    <w:rsid w:val="00156744"/>
    <w:rsid w:val="00156A4D"/>
    <w:rsid w:val="00156A80"/>
    <w:rsid w:val="0017118F"/>
    <w:rsid w:val="001725A6"/>
    <w:rsid w:val="00173714"/>
    <w:rsid w:val="00174B38"/>
    <w:rsid w:val="0017633A"/>
    <w:rsid w:val="00180991"/>
    <w:rsid w:val="00184DBA"/>
    <w:rsid w:val="00185C63"/>
    <w:rsid w:val="00185D4E"/>
    <w:rsid w:val="001915F1"/>
    <w:rsid w:val="00192306"/>
    <w:rsid w:val="001939BB"/>
    <w:rsid w:val="0019651C"/>
    <w:rsid w:val="001A2958"/>
    <w:rsid w:val="001A3580"/>
    <w:rsid w:val="001A6E3F"/>
    <w:rsid w:val="001B037D"/>
    <w:rsid w:val="001B558F"/>
    <w:rsid w:val="001B672A"/>
    <w:rsid w:val="001C447A"/>
    <w:rsid w:val="001C489D"/>
    <w:rsid w:val="001C796A"/>
    <w:rsid w:val="001D5CA3"/>
    <w:rsid w:val="001D7EDF"/>
    <w:rsid w:val="001E042A"/>
    <w:rsid w:val="001E1FC7"/>
    <w:rsid w:val="001E5098"/>
    <w:rsid w:val="001E7CA8"/>
    <w:rsid w:val="001F1B0B"/>
    <w:rsid w:val="001F1DAF"/>
    <w:rsid w:val="001F3745"/>
    <w:rsid w:val="001F60A7"/>
    <w:rsid w:val="001F6779"/>
    <w:rsid w:val="00201EAF"/>
    <w:rsid w:val="0020244A"/>
    <w:rsid w:val="00202E94"/>
    <w:rsid w:val="00203997"/>
    <w:rsid w:val="00207FB8"/>
    <w:rsid w:val="002131CC"/>
    <w:rsid w:val="002163E8"/>
    <w:rsid w:val="00220C47"/>
    <w:rsid w:val="00221CEA"/>
    <w:rsid w:val="00223C94"/>
    <w:rsid w:val="00245ADC"/>
    <w:rsid w:val="00245D9F"/>
    <w:rsid w:val="00246460"/>
    <w:rsid w:val="00247AA2"/>
    <w:rsid w:val="002563AD"/>
    <w:rsid w:val="0025749F"/>
    <w:rsid w:val="002640BA"/>
    <w:rsid w:val="0026533D"/>
    <w:rsid w:val="00272345"/>
    <w:rsid w:val="00287E8C"/>
    <w:rsid w:val="00290FBF"/>
    <w:rsid w:val="002921AD"/>
    <w:rsid w:val="002963D2"/>
    <w:rsid w:val="002A0C80"/>
    <w:rsid w:val="002A1D79"/>
    <w:rsid w:val="002A423A"/>
    <w:rsid w:val="002A7F97"/>
    <w:rsid w:val="002B71DD"/>
    <w:rsid w:val="002C1690"/>
    <w:rsid w:val="002C4FC1"/>
    <w:rsid w:val="002C5F49"/>
    <w:rsid w:val="002D03B4"/>
    <w:rsid w:val="002D3556"/>
    <w:rsid w:val="002D5CEE"/>
    <w:rsid w:val="002E2292"/>
    <w:rsid w:val="002E24BC"/>
    <w:rsid w:val="002E4ECF"/>
    <w:rsid w:val="002E5B18"/>
    <w:rsid w:val="002F47D5"/>
    <w:rsid w:val="002F53ED"/>
    <w:rsid w:val="002F734B"/>
    <w:rsid w:val="002F7567"/>
    <w:rsid w:val="003015B7"/>
    <w:rsid w:val="00302662"/>
    <w:rsid w:val="00305422"/>
    <w:rsid w:val="003075C8"/>
    <w:rsid w:val="00310B6E"/>
    <w:rsid w:val="0031116F"/>
    <w:rsid w:val="00312C25"/>
    <w:rsid w:val="00313073"/>
    <w:rsid w:val="00314525"/>
    <w:rsid w:val="00317E39"/>
    <w:rsid w:val="003209B9"/>
    <w:rsid w:val="00320C88"/>
    <w:rsid w:val="0033151A"/>
    <w:rsid w:val="00334A2B"/>
    <w:rsid w:val="00340F23"/>
    <w:rsid w:val="00341DF9"/>
    <w:rsid w:val="003462ED"/>
    <w:rsid w:val="00355C5C"/>
    <w:rsid w:val="00373524"/>
    <w:rsid w:val="00375991"/>
    <w:rsid w:val="00377871"/>
    <w:rsid w:val="00381134"/>
    <w:rsid w:val="0038428F"/>
    <w:rsid w:val="003852A3"/>
    <w:rsid w:val="0038644E"/>
    <w:rsid w:val="00390A81"/>
    <w:rsid w:val="00393AAD"/>
    <w:rsid w:val="003A0CFF"/>
    <w:rsid w:val="003B1B7E"/>
    <w:rsid w:val="003B34D0"/>
    <w:rsid w:val="003B5C2B"/>
    <w:rsid w:val="003B70A3"/>
    <w:rsid w:val="003C103A"/>
    <w:rsid w:val="003C2FC5"/>
    <w:rsid w:val="003C75D1"/>
    <w:rsid w:val="003D1F05"/>
    <w:rsid w:val="003E03F2"/>
    <w:rsid w:val="003E398A"/>
    <w:rsid w:val="003E4D5D"/>
    <w:rsid w:val="003E6812"/>
    <w:rsid w:val="003F4E56"/>
    <w:rsid w:val="003F5463"/>
    <w:rsid w:val="003F69EA"/>
    <w:rsid w:val="004005AB"/>
    <w:rsid w:val="00403B3B"/>
    <w:rsid w:val="004044FD"/>
    <w:rsid w:val="00407627"/>
    <w:rsid w:val="004172F5"/>
    <w:rsid w:val="00424884"/>
    <w:rsid w:val="00426B18"/>
    <w:rsid w:val="00426DD0"/>
    <w:rsid w:val="004307CD"/>
    <w:rsid w:val="004311AC"/>
    <w:rsid w:val="004337FE"/>
    <w:rsid w:val="00434209"/>
    <w:rsid w:val="00434EE5"/>
    <w:rsid w:val="004360DE"/>
    <w:rsid w:val="004406E1"/>
    <w:rsid w:val="00440D2E"/>
    <w:rsid w:val="00441217"/>
    <w:rsid w:val="004505C0"/>
    <w:rsid w:val="00451497"/>
    <w:rsid w:val="00452F82"/>
    <w:rsid w:val="004548D3"/>
    <w:rsid w:val="004568B5"/>
    <w:rsid w:val="004644B9"/>
    <w:rsid w:val="00465DD9"/>
    <w:rsid w:val="00467B01"/>
    <w:rsid w:val="00472E06"/>
    <w:rsid w:val="00473848"/>
    <w:rsid w:val="00474FAF"/>
    <w:rsid w:val="004760F9"/>
    <w:rsid w:val="00476B6E"/>
    <w:rsid w:val="00477369"/>
    <w:rsid w:val="00477412"/>
    <w:rsid w:val="00482B2C"/>
    <w:rsid w:val="00483812"/>
    <w:rsid w:val="004838D4"/>
    <w:rsid w:val="004842E0"/>
    <w:rsid w:val="00484CC0"/>
    <w:rsid w:val="00487BF4"/>
    <w:rsid w:val="00490182"/>
    <w:rsid w:val="00490E03"/>
    <w:rsid w:val="0049491A"/>
    <w:rsid w:val="00494BE3"/>
    <w:rsid w:val="004A38E2"/>
    <w:rsid w:val="004A3FE5"/>
    <w:rsid w:val="004A67EB"/>
    <w:rsid w:val="004A7C3F"/>
    <w:rsid w:val="004B09C3"/>
    <w:rsid w:val="004B59E5"/>
    <w:rsid w:val="004D02E0"/>
    <w:rsid w:val="004D0380"/>
    <w:rsid w:val="004E1490"/>
    <w:rsid w:val="004E182D"/>
    <w:rsid w:val="004E2298"/>
    <w:rsid w:val="004E39C6"/>
    <w:rsid w:val="004E5DC7"/>
    <w:rsid w:val="004F6F18"/>
    <w:rsid w:val="00500AE4"/>
    <w:rsid w:val="00506500"/>
    <w:rsid w:val="00507F58"/>
    <w:rsid w:val="005106E9"/>
    <w:rsid w:val="0051087A"/>
    <w:rsid w:val="005115A0"/>
    <w:rsid w:val="005122AB"/>
    <w:rsid w:val="005130C0"/>
    <w:rsid w:val="00513620"/>
    <w:rsid w:val="005145BF"/>
    <w:rsid w:val="00516DAF"/>
    <w:rsid w:val="00517B22"/>
    <w:rsid w:val="00520F2A"/>
    <w:rsid w:val="00521D1F"/>
    <w:rsid w:val="00521EC5"/>
    <w:rsid w:val="005229D3"/>
    <w:rsid w:val="00525F91"/>
    <w:rsid w:val="00530AA3"/>
    <w:rsid w:val="005313E5"/>
    <w:rsid w:val="005343E9"/>
    <w:rsid w:val="00535A19"/>
    <w:rsid w:val="00550776"/>
    <w:rsid w:val="00557281"/>
    <w:rsid w:val="00561527"/>
    <w:rsid w:val="00566C89"/>
    <w:rsid w:val="0056774E"/>
    <w:rsid w:val="00570028"/>
    <w:rsid w:val="00570218"/>
    <w:rsid w:val="005704CC"/>
    <w:rsid w:val="00574B7B"/>
    <w:rsid w:val="00575B78"/>
    <w:rsid w:val="0057787A"/>
    <w:rsid w:val="00581FDE"/>
    <w:rsid w:val="00582951"/>
    <w:rsid w:val="005840B0"/>
    <w:rsid w:val="005849FE"/>
    <w:rsid w:val="005869E2"/>
    <w:rsid w:val="00590531"/>
    <w:rsid w:val="00593C4F"/>
    <w:rsid w:val="00593FA5"/>
    <w:rsid w:val="005A38D7"/>
    <w:rsid w:val="005A4F88"/>
    <w:rsid w:val="005B0C2F"/>
    <w:rsid w:val="005B1606"/>
    <w:rsid w:val="005B2946"/>
    <w:rsid w:val="005C1E6D"/>
    <w:rsid w:val="005C3AFF"/>
    <w:rsid w:val="005C4022"/>
    <w:rsid w:val="005C4661"/>
    <w:rsid w:val="005D47E5"/>
    <w:rsid w:val="005D5466"/>
    <w:rsid w:val="005E4558"/>
    <w:rsid w:val="005E71F7"/>
    <w:rsid w:val="005F41C8"/>
    <w:rsid w:val="006008ED"/>
    <w:rsid w:val="006044F2"/>
    <w:rsid w:val="0061094E"/>
    <w:rsid w:val="006112EB"/>
    <w:rsid w:val="00611C2A"/>
    <w:rsid w:val="006141BF"/>
    <w:rsid w:val="00616E48"/>
    <w:rsid w:val="00617304"/>
    <w:rsid w:val="00621495"/>
    <w:rsid w:val="006305DA"/>
    <w:rsid w:val="00630726"/>
    <w:rsid w:val="006312C5"/>
    <w:rsid w:val="0063780A"/>
    <w:rsid w:val="0064263A"/>
    <w:rsid w:val="0064404E"/>
    <w:rsid w:val="00657E1B"/>
    <w:rsid w:val="006645EB"/>
    <w:rsid w:val="0066471D"/>
    <w:rsid w:val="00666E55"/>
    <w:rsid w:val="00667865"/>
    <w:rsid w:val="00667B21"/>
    <w:rsid w:val="00667BDC"/>
    <w:rsid w:val="00667F99"/>
    <w:rsid w:val="00675765"/>
    <w:rsid w:val="00675F8B"/>
    <w:rsid w:val="00680D8D"/>
    <w:rsid w:val="0068265A"/>
    <w:rsid w:val="00686EDC"/>
    <w:rsid w:val="00690EB5"/>
    <w:rsid w:val="006914BD"/>
    <w:rsid w:val="00694363"/>
    <w:rsid w:val="00695157"/>
    <w:rsid w:val="00697C46"/>
    <w:rsid w:val="006A67B6"/>
    <w:rsid w:val="006A6C96"/>
    <w:rsid w:val="006B262F"/>
    <w:rsid w:val="006B2732"/>
    <w:rsid w:val="006B2873"/>
    <w:rsid w:val="006B382E"/>
    <w:rsid w:val="006B4841"/>
    <w:rsid w:val="006B7A58"/>
    <w:rsid w:val="006B7D2A"/>
    <w:rsid w:val="006C2216"/>
    <w:rsid w:val="006C3EC2"/>
    <w:rsid w:val="006C794D"/>
    <w:rsid w:val="006D3947"/>
    <w:rsid w:val="006D4BBD"/>
    <w:rsid w:val="006E0490"/>
    <w:rsid w:val="006E139C"/>
    <w:rsid w:val="006E1945"/>
    <w:rsid w:val="006E2941"/>
    <w:rsid w:val="006E3F88"/>
    <w:rsid w:val="006E4021"/>
    <w:rsid w:val="006F3E5A"/>
    <w:rsid w:val="006F4164"/>
    <w:rsid w:val="00702734"/>
    <w:rsid w:val="00705AB8"/>
    <w:rsid w:val="0070644B"/>
    <w:rsid w:val="00706DB6"/>
    <w:rsid w:val="0071281A"/>
    <w:rsid w:val="007137FD"/>
    <w:rsid w:val="00714AD6"/>
    <w:rsid w:val="00714FBB"/>
    <w:rsid w:val="0072258E"/>
    <w:rsid w:val="0072336C"/>
    <w:rsid w:val="00724B4B"/>
    <w:rsid w:val="00726D4E"/>
    <w:rsid w:val="007275F5"/>
    <w:rsid w:val="007279E1"/>
    <w:rsid w:val="00732607"/>
    <w:rsid w:val="00732B71"/>
    <w:rsid w:val="007343F5"/>
    <w:rsid w:val="00734EED"/>
    <w:rsid w:val="00737775"/>
    <w:rsid w:val="007478ED"/>
    <w:rsid w:val="00752B8C"/>
    <w:rsid w:val="007532F7"/>
    <w:rsid w:val="00754BA6"/>
    <w:rsid w:val="007634A8"/>
    <w:rsid w:val="007634FD"/>
    <w:rsid w:val="00764A47"/>
    <w:rsid w:val="007664A4"/>
    <w:rsid w:val="00772B4C"/>
    <w:rsid w:val="007730B2"/>
    <w:rsid w:val="0077413A"/>
    <w:rsid w:val="00774405"/>
    <w:rsid w:val="00776014"/>
    <w:rsid w:val="007767FF"/>
    <w:rsid w:val="00776C3A"/>
    <w:rsid w:val="00776DA3"/>
    <w:rsid w:val="00777600"/>
    <w:rsid w:val="0078101F"/>
    <w:rsid w:val="00781091"/>
    <w:rsid w:val="007863A8"/>
    <w:rsid w:val="00787663"/>
    <w:rsid w:val="00790D43"/>
    <w:rsid w:val="00796AF9"/>
    <w:rsid w:val="0079738D"/>
    <w:rsid w:val="00797820"/>
    <w:rsid w:val="00797F53"/>
    <w:rsid w:val="007A3BBD"/>
    <w:rsid w:val="007A5C5D"/>
    <w:rsid w:val="007A6CF2"/>
    <w:rsid w:val="007B0323"/>
    <w:rsid w:val="007B04E2"/>
    <w:rsid w:val="007B2633"/>
    <w:rsid w:val="007B3D74"/>
    <w:rsid w:val="007B5D0B"/>
    <w:rsid w:val="007C0A12"/>
    <w:rsid w:val="007C2DD7"/>
    <w:rsid w:val="007C7BE9"/>
    <w:rsid w:val="007D3F75"/>
    <w:rsid w:val="007E118D"/>
    <w:rsid w:val="007E1EBA"/>
    <w:rsid w:val="007E263F"/>
    <w:rsid w:val="007E2C67"/>
    <w:rsid w:val="007E3390"/>
    <w:rsid w:val="007E478E"/>
    <w:rsid w:val="007F151D"/>
    <w:rsid w:val="007F16CB"/>
    <w:rsid w:val="007F361E"/>
    <w:rsid w:val="007F7703"/>
    <w:rsid w:val="00800D5B"/>
    <w:rsid w:val="00801A56"/>
    <w:rsid w:val="0080384D"/>
    <w:rsid w:val="008045C4"/>
    <w:rsid w:val="008123AB"/>
    <w:rsid w:val="00815DE1"/>
    <w:rsid w:val="00815E62"/>
    <w:rsid w:val="008203C8"/>
    <w:rsid w:val="00820ED8"/>
    <w:rsid w:val="008235D6"/>
    <w:rsid w:val="0082423D"/>
    <w:rsid w:val="008246CE"/>
    <w:rsid w:val="00827063"/>
    <w:rsid w:val="00831A40"/>
    <w:rsid w:val="00832F50"/>
    <w:rsid w:val="008333A6"/>
    <w:rsid w:val="00834D5B"/>
    <w:rsid w:val="00836A7D"/>
    <w:rsid w:val="00837DC5"/>
    <w:rsid w:val="00841D7C"/>
    <w:rsid w:val="008450C4"/>
    <w:rsid w:val="008454C9"/>
    <w:rsid w:val="0084661B"/>
    <w:rsid w:val="00846914"/>
    <w:rsid w:val="00850128"/>
    <w:rsid w:val="008520D6"/>
    <w:rsid w:val="00855270"/>
    <w:rsid w:val="00860214"/>
    <w:rsid w:val="00865E78"/>
    <w:rsid w:val="008724A2"/>
    <w:rsid w:val="00877EF1"/>
    <w:rsid w:val="00882BC9"/>
    <w:rsid w:val="00883493"/>
    <w:rsid w:val="00883EC5"/>
    <w:rsid w:val="00885DEA"/>
    <w:rsid w:val="00886EFD"/>
    <w:rsid w:val="00887227"/>
    <w:rsid w:val="0089039A"/>
    <w:rsid w:val="008A09F4"/>
    <w:rsid w:val="008A3B04"/>
    <w:rsid w:val="008A4018"/>
    <w:rsid w:val="008A5414"/>
    <w:rsid w:val="008A5855"/>
    <w:rsid w:val="008A5EF5"/>
    <w:rsid w:val="008A6014"/>
    <w:rsid w:val="008A618E"/>
    <w:rsid w:val="008A63A5"/>
    <w:rsid w:val="008B266A"/>
    <w:rsid w:val="008C0103"/>
    <w:rsid w:val="008C7C9F"/>
    <w:rsid w:val="008D0E92"/>
    <w:rsid w:val="008D139B"/>
    <w:rsid w:val="008D6CE2"/>
    <w:rsid w:val="008E2BD9"/>
    <w:rsid w:val="008E5066"/>
    <w:rsid w:val="008F0D9E"/>
    <w:rsid w:val="008F17DB"/>
    <w:rsid w:val="008F3260"/>
    <w:rsid w:val="008F3F69"/>
    <w:rsid w:val="0090053C"/>
    <w:rsid w:val="00900871"/>
    <w:rsid w:val="00901C6C"/>
    <w:rsid w:val="009038D8"/>
    <w:rsid w:val="00905ECA"/>
    <w:rsid w:val="00915B34"/>
    <w:rsid w:val="00924029"/>
    <w:rsid w:val="009268AD"/>
    <w:rsid w:val="0092790E"/>
    <w:rsid w:val="00927E2D"/>
    <w:rsid w:val="00940EE7"/>
    <w:rsid w:val="00941683"/>
    <w:rsid w:val="00942BB0"/>
    <w:rsid w:val="00950C25"/>
    <w:rsid w:val="00954BBC"/>
    <w:rsid w:val="00956F19"/>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0CCD"/>
    <w:rsid w:val="009C151A"/>
    <w:rsid w:val="009D55C2"/>
    <w:rsid w:val="009D652B"/>
    <w:rsid w:val="009D6D18"/>
    <w:rsid w:val="009E3118"/>
    <w:rsid w:val="009E4DD7"/>
    <w:rsid w:val="009E712B"/>
    <w:rsid w:val="009F094A"/>
    <w:rsid w:val="009F393E"/>
    <w:rsid w:val="009F3AAA"/>
    <w:rsid w:val="00A001B3"/>
    <w:rsid w:val="00A0060D"/>
    <w:rsid w:val="00A11389"/>
    <w:rsid w:val="00A11A73"/>
    <w:rsid w:val="00A12CEA"/>
    <w:rsid w:val="00A14200"/>
    <w:rsid w:val="00A23A34"/>
    <w:rsid w:val="00A23FA8"/>
    <w:rsid w:val="00A24D12"/>
    <w:rsid w:val="00A25D28"/>
    <w:rsid w:val="00A26BAB"/>
    <w:rsid w:val="00A31F06"/>
    <w:rsid w:val="00A32AD3"/>
    <w:rsid w:val="00A37124"/>
    <w:rsid w:val="00A5012F"/>
    <w:rsid w:val="00A50D12"/>
    <w:rsid w:val="00A50F35"/>
    <w:rsid w:val="00A515D4"/>
    <w:rsid w:val="00A54140"/>
    <w:rsid w:val="00A63369"/>
    <w:rsid w:val="00A7339E"/>
    <w:rsid w:val="00A81E37"/>
    <w:rsid w:val="00A86666"/>
    <w:rsid w:val="00A90A0C"/>
    <w:rsid w:val="00A94F0F"/>
    <w:rsid w:val="00A97A25"/>
    <w:rsid w:val="00A97EF3"/>
    <w:rsid w:val="00AA6994"/>
    <w:rsid w:val="00AB00E1"/>
    <w:rsid w:val="00AB1CE9"/>
    <w:rsid w:val="00AB1F20"/>
    <w:rsid w:val="00AB5106"/>
    <w:rsid w:val="00AB533A"/>
    <w:rsid w:val="00AB5E35"/>
    <w:rsid w:val="00AC6013"/>
    <w:rsid w:val="00AC6604"/>
    <w:rsid w:val="00AC72F0"/>
    <w:rsid w:val="00AD078A"/>
    <w:rsid w:val="00AD138B"/>
    <w:rsid w:val="00AD26E4"/>
    <w:rsid w:val="00AD3807"/>
    <w:rsid w:val="00AD7ABB"/>
    <w:rsid w:val="00AE2C9D"/>
    <w:rsid w:val="00AE5B9F"/>
    <w:rsid w:val="00AE6542"/>
    <w:rsid w:val="00AF0B83"/>
    <w:rsid w:val="00AF6533"/>
    <w:rsid w:val="00B00FFE"/>
    <w:rsid w:val="00B04529"/>
    <w:rsid w:val="00B045BF"/>
    <w:rsid w:val="00B04651"/>
    <w:rsid w:val="00B14B5B"/>
    <w:rsid w:val="00B17283"/>
    <w:rsid w:val="00B20FB2"/>
    <w:rsid w:val="00B21B8C"/>
    <w:rsid w:val="00B26108"/>
    <w:rsid w:val="00B277DC"/>
    <w:rsid w:val="00B3023F"/>
    <w:rsid w:val="00B32723"/>
    <w:rsid w:val="00B32A82"/>
    <w:rsid w:val="00B3327D"/>
    <w:rsid w:val="00B33DEE"/>
    <w:rsid w:val="00B355B4"/>
    <w:rsid w:val="00B35F87"/>
    <w:rsid w:val="00B42D26"/>
    <w:rsid w:val="00B5748B"/>
    <w:rsid w:val="00B57CCC"/>
    <w:rsid w:val="00B639EC"/>
    <w:rsid w:val="00B70E66"/>
    <w:rsid w:val="00B71762"/>
    <w:rsid w:val="00B73047"/>
    <w:rsid w:val="00B74321"/>
    <w:rsid w:val="00B749A9"/>
    <w:rsid w:val="00B764DF"/>
    <w:rsid w:val="00B80D2B"/>
    <w:rsid w:val="00B81364"/>
    <w:rsid w:val="00B844F7"/>
    <w:rsid w:val="00B86407"/>
    <w:rsid w:val="00B91CD7"/>
    <w:rsid w:val="00B96178"/>
    <w:rsid w:val="00B97985"/>
    <w:rsid w:val="00BA4508"/>
    <w:rsid w:val="00BA5576"/>
    <w:rsid w:val="00BC1E53"/>
    <w:rsid w:val="00BC6038"/>
    <w:rsid w:val="00BD1850"/>
    <w:rsid w:val="00BD201A"/>
    <w:rsid w:val="00BD2870"/>
    <w:rsid w:val="00BE072A"/>
    <w:rsid w:val="00BE073C"/>
    <w:rsid w:val="00BE2561"/>
    <w:rsid w:val="00BE374B"/>
    <w:rsid w:val="00BF17C9"/>
    <w:rsid w:val="00BF242E"/>
    <w:rsid w:val="00BF7132"/>
    <w:rsid w:val="00C002DC"/>
    <w:rsid w:val="00C008F6"/>
    <w:rsid w:val="00C024CB"/>
    <w:rsid w:val="00C118EB"/>
    <w:rsid w:val="00C14AD2"/>
    <w:rsid w:val="00C14B30"/>
    <w:rsid w:val="00C15338"/>
    <w:rsid w:val="00C16C5B"/>
    <w:rsid w:val="00C20E86"/>
    <w:rsid w:val="00C21850"/>
    <w:rsid w:val="00C231AF"/>
    <w:rsid w:val="00C26807"/>
    <w:rsid w:val="00C26BA4"/>
    <w:rsid w:val="00C30EED"/>
    <w:rsid w:val="00C322D9"/>
    <w:rsid w:val="00C33E5D"/>
    <w:rsid w:val="00C36CE5"/>
    <w:rsid w:val="00C37057"/>
    <w:rsid w:val="00C43921"/>
    <w:rsid w:val="00C52412"/>
    <w:rsid w:val="00C52A79"/>
    <w:rsid w:val="00C5499F"/>
    <w:rsid w:val="00C55D52"/>
    <w:rsid w:val="00C56C53"/>
    <w:rsid w:val="00C62F86"/>
    <w:rsid w:val="00C64635"/>
    <w:rsid w:val="00C654E3"/>
    <w:rsid w:val="00C823FE"/>
    <w:rsid w:val="00C8452A"/>
    <w:rsid w:val="00C93FF8"/>
    <w:rsid w:val="00C946DC"/>
    <w:rsid w:val="00C94820"/>
    <w:rsid w:val="00C955A0"/>
    <w:rsid w:val="00C95E47"/>
    <w:rsid w:val="00C9755A"/>
    <w:rsid w:val="00CA2A70"/>
    <w:rsid w:val="00CA7B46"/>
    <w:rsid w:val="00CB4F64"/>
    <w:rsid w:val="00CC0EE3"/>
    <w:rsid w:val="00CC206F"/>
    <w:rsid w:val="00CC4C93"/>
    <w:rsid w:val="00CD1702"/>
    <w:rsid w:val="00CD2643"/>
    <w:rsid w:val="00CD7303"/>
    <w:rsid w:val="00CD773C"/>
    <w:rsid w:val="00CE2B69"/>
    <w:rsid w:val="00CE3377"/>
    <w:rsid w:val="00CE57EE"/>
    <w:rsid w:val="00CE6191"/>
    <w:rsid w:val="00CE70B9"/>
    <w:rsid w:val="00CF3C5D"/>
    <w:rsid w:val="00CF6FB5"/>
    <w:rsid w:val="00D0148C"/>
    <w:rsid w:val="00D04733"/>
    <w:rsid w:val="00D05890"/>
    <w:rsid w:val="00D0622C"/>
    <w:rsid w:val="00D06284"/>
    <w:rsid w:val="00D0770C"/>
    <w:rsid w:val="00D11C80"/>
    <w:rsid w:val="00D15E16"/>
    <w:rsid w:val="00D17287"/>
    <w:rsid w:val="00D17FE9"/>
    <w:rsid w:val="00D21C05"/>
    <w:rsid w:val="00D21C5F"/>
    <w:rsid w:val="00D31F47"/>
    <w:rsid w:val="00D36C48"/>
    <w:rsid w:val="00D41771"/>
    <w:rsid w:val="00D53595"/>
    <w:rsid w:val="00D5412A"/>
    <w:rsid w:val="00D54A73"/>
    <w:rsid w:val="00D54DF4"/>
    <w:rsid w:val="00D56575"/>
    <w:rsid w:val="00D601F7"/>
    <w:rsid w:val="00D60B6B"/>
    <w:rsid w:val="00D61742"/>
    <w:rsid w:val="00D62FA3"/>
    <w:rsid w:val="00D633E7"/>
    <w:rsid w:val="00D636DF"/>
    <w:rsid w:val="00D750A2"/>
    <w:rsid w:val="00D774C9"/>
    <w:rsid w:val="00D816C3"/>
    <w:rsid w:val="00D82A19"/>
    <w:rsid w:val="00D836C1"/>
    <w:rsid w:val="00D959CF"/>
    <w:rsid w:val="00DA1C97"/>
    <w:rsid w:val="00DA5619"/>
    <w:rsid w:val="00DA71CE"/>
    <w:rsid w:val="00DB3CCA"/>
    <w:rsid w:val="00DB427D"/>
    <w:rsid w:val="00DB61E7"/>
    <w:rsid w:val="00DC1F71"/>
    <w:rsid w:val="00DC3FE0"/>
    <w:rsid w:val="00DC7F1A"/>
    <w:rsid w:val="00DD0CBF"/>
    <w:rsid w:val="00DD14AF"/>
    <w:rsid w:val="00DE0A6D"/>
    <w:rsid w:val="00DE47B2"/>
    <w:rsid w:val="00DE6F91"/>
    <w:rsid w:val="00DE7993"/>
    <w:rsid w:val="00DE7DBA"/>
    <w:rsid w:val="00DE7DCB"/>
    <w:rsid w:val="00DF3E80"/>
    <w:rsid w:val="00E02A00"/>
    <w:rsid w:val="00E0387B"/>
    <w:rsid w:val="00E07B78"/>
    <w:rsid w:val="00E13455"/>
    <w:rsid w:val="00E146B2"/>
    <w:rsid w:val="00E15554"/>
    <w:rsid w:val="00E20EE8"/>
    <w:rsid w:val="00E24502"/>
    <w:rsid w:val="00E335B9"/>
    <w:rsid w:val="00E33792"/>
    <w:rsid w:val="00E36970"/>
    <w:rsid w:val="00E43D3F"/>
    <w:rsid w:val="00E442ED"/>
    <w:rsid w:val="00E44B77"/>
    <w:rsid w:val="00E453CD"/>
    <w:rsid w:val="00E57B8F"/>
    <w:rsid w:val="00E60A99"/>
    <w:rsid w:val="00E726BD"/>
    <w:rsid w:val="00E83FBD"/>
    <w:rsid w:val="00E86AFF"/>
    <w:rsid w:val="00E96B26"/>
    <w:rsid w:val="00E972BE"/>
    <w:rsid w:val="00EA4526"/>
    <w:rsid w:val="00EB4BCD"/>
    <w:rsid w:val="00EC4326"/>
    <w:rsid w:val="00EC5DEB"/>
    <w:rsid w:val="00EC6E6E"/>
    <w:rsid w:val="00ED3C91"/>
    <w:rsid w:val="00ED73FE"/>
    <w:rsid w:val="00EE1217"/>
    <w:rsid w:val="00EE1E20"/>
    <w:rsid w:val="00EE3499"/>
    <w:rsid w:val="00EE5E22"/>
    <w:rsid w:val="00EE6E6F"/>
    <w:rsid w:val="00EF2896"/>
    <w:rsid w:val="00F00E8B"/>
    <w:rsid w:val="00F02454"/>
    <w:rsid w:val="00F03E54"/>
    <w:rsid w:val="00F046AA"/>
    <w:rsid w:val="00F04BFA"/>
    <w:rsid w:val="00F06875"/>
    <w:rsid w:val="00F10B64"/>
    <w:rsid w:val="00F10D57"/>
    <w:rsid w:val="00F15308"/>
    <w:rsid w:val="00F20941"/>
    <w:rsid w:val="00F23D0E"/>
    <w:rsid w:val="00F24CE3"/>
    <w:rsid w:val="00F27F9B"/>
    <w:rsid w:val="00F3069A"/>
    <w:rsid w:val="00F340A7"/>
    <w:rsid w:val="00F340BA"/>
    <w:rsid w:val="00F408D1"/>
    <w:rsid w:val="00F652B9"/>
    <w:rsid w:val="00F7245B"/>
    <w:rsid w:val="00F74ACE"/>
    <w:rsid w:val="00F77EF6"/>
    <w:rsid w:val="00F80ABB"/>
    <w:rsid w:val="00F81225"/>
    <w:rsid w:val="00F81B6E"/>
    <w:rsid w:val="00F820B6"/>
    <w:rsid w:val="00F82FAA"/>
    <w:rsid w:val="00F832AA"/>
    <w:rsid w:val="00F83612"/>
    <w:rsid w:val="00F83724"/>
    <w:rsid w:val="00F84A26"/>
    <w:rsid w:val="00F87859"/>
    <w:rsid w:val="00F87F41"/>
    <w:rsid w:val="00F93709"/>
    <w:rsid w:val="00F94D26"/>
    <w:rsid w:val="00F95BE9"/>
    <w:rsid w:val="00FA0A86"/>
    <w:rsid w:val="00FA0E16"/>
    <w:rsid w:val="00FA295B"/>
    <w:rsid w:val="00FA6058"/>
    <w:rsid w:val="00FB030C"/>
    <w:rsid w:val="00FB0723"/>
    <w:rsid w:val="00FB199C"/>
    <w:rsid w:val="00FC0A68"/>
    <w:rsid w:val="00FC616B"/>
    <w:rsid w:val="00FD02E6"/>
    <w:rsid w:val="00FD1266"/>
    <w:rsid w:val="00FD1D84"/>
    <w:rsid w:val="00FD42EA"/>
    <w:rsid w:val="00FE532E"/>
    <w:rsid w:val="00FF159F"/>
    <w:rsid w:val="00FF1C40"/>
    <w:rsid w:val="00FF7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F2675B"/>
  <w15:docId w15:val="{68504737-E071-49A1-895C-D5080AC3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stik.arbeitsagentur.de/Navigation/Statistik/Statistische-Analysen/Interaktive-Visualisierung/Pendleratlas/Pendleratlas-Nav.html" TargetMode="External"/><Relationship Id="rId13" Type="http://schemas.openxmlformats.org/officeDocument/2006/relationships/hyperlink" Target="https://www.orizo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wo.de/unternehmen/mittelstand/serviceanbieter-diese-dienstleister-liebt-der-mittelstand/2090269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enendonk-shop.de/out/pictures/0/lue_pi_liste_za_f180618_fl.pdf" TargetMode="External"/><Relationship Id="rId5" Type="http://schemas.openxmlformats.org/officeDocument/2006/relationships/webSettings" Target="webSettings.xml"/><Relationship Id="rId15" Type="http://schemas.openxmlformats.org/officeDocument/2006/relationships/hyperlink" Target="mailto:martina.neunecker@accent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rizon.de/" TargetMode="External"/><Relationship Id="rId14"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99EB-B6A6-49DE-9DB9-51B514D2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6143</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5</cp:revision>
  <cp:lastPrinted>2018-07-31T09:45:00Z</cp:lastPrinted>
  <dcterms:created xsi:type="dcterms:W3CDTF">2018-09-10T13:17:00Z</dcterms:created>
  <dcterms:modified xsi:type="dcterms:W3CDTF">2018-09-17T10:15:00Z</dcterms:modified>
</cp:coreProperties>
</file>